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DD" w:rsidRDefault="008C30E6" w:rsidP="00814EDD">
      <w:pPr>
        <w:jc w:val="center"/>
        <w:rPr>
          <w:b/>
          <w:sz w:val="28"/>
          <w:szCs w:val="28"/>
        </w:rPr>
      </w:pPr>
      <w:r w:rsidRPr="00814EDD">
        <w:rPr>
          <w:b/>
          <w:sz w:val="28"/>
          <w:szCs w:val="28"/>
        </w:rPr>
        <w:t xml:space="preserve">KOMPAKT LAMİNAT </w:t>
      </w:r>
    </w:p>
    <w:p w:rsidR="008C30E6" w:rsidRDefault="0017699F" w:rsidP="0081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İÇ</w:t>
      </w:r>
      <w:r w:rsidR="008C30E6" w:rsidRPr="00814EDD">
        <w:rPr>
          <w:b/>
          <w:sz w:val="28"/>
          <w:szCs w:val="28"/>
        </w:rPr>
        <w:t xml:space="preserve"> CEPHE KAPLAMASI</w:t>
      </w:r>
    </w:p>
    <w:p w:rsidR="00814EDD" w:rsidRDefault="00814EDD" w:rsidP="00814EDD">
      <w:pPr>
        <w:jc w:val="center"/>
        <w:rPr>
          <w:b/>
          <w:sz w:val="28"/>
          <w:szCs w:val="28"/>
        </w:rPr>
      </w:pPr>
    </w:p>
    <w:p w:rsidR="008C30E6" w:rsidRPr="00647DB3" w:rsidRDefault="008C30E6" w:rsidP="008C30E6">
      <w:pPr>
        <w:jc w:val="both"/>
        <w:rPr>
          <w:b/>
          <w:caps/>
          <w:color w:val="000000"/>
        </w:rPr>
      </w:pPr>
    </w:p>
    <w:p w:rsidR="00A50952" w:rsidRDefault="008C30E6" w:rsidP="00A50952">
      <w:pPr>
        <w:jc w:val="both"/>
        <w:rPr>
          <w:color w:val="000000"/>
        </w:rPr>
      </w:pPr>
      <w:r>
        <w:rPr>
          <w:color w:val="000000"/>
        </w:rPr>
        <w:tab/>
      </w:r>
      <w:r w:rsidRPr="00647DB3">
        <w:rPr>
          <w:color w:val="000000"/>
        </w:rPr>
        <w:t xml:space="preserve">Proje ve detaylarına uygun olarak bina cephesi yatayda ve düşeyde ölçü aletleri ile kontrol edilerek yatayda ve düşeyde ayarlı konstrüksiyon ile tek bir düzleme getirilir.  70 - </w:t>
      </w:r>
      <w:smartTag w:uri="urn:schemas-microsoft-com:office:smarttags" w:element="metricconverter">
        <w:smartTagPr>
          <w:attr w:name="ProductID" w:val="100 cm"/>
        </w:smartTagPr>
        <w:r w:rsidRPr="00647DB3">
          <w:rPr>
            <w:color w:val="000000"/>
          </w:rPr>
          <w:t>100 cm</w:t>
        </w:r>
      </w:smartTag>
      <w:r w:rsidRPr="00647DB3">
        <w:rPr>
          <w:color w:val="000000"/>
        </w:rPr>
        <w:t xml:space="preserve"> aralıklarla </w:t>
      </w:r>
      <w:r w:rsidR="00EA235E">
        <w:rPr>
          <w:color w:val="000000"/>
        </w:rPr>
        <w:t xml:space="preserve">antipas boyalı </w:t>
      </w:r>
      <w:r w:rsidRPr="00647DB3">
        <w:rPr>
          <w:color w:val="000000"/>
        </w:rPr>
        <w:t xml:space="preserve">profiller mevcut taşıyıcı sisteme </w:t>
      </w:r>
      <w:r w:rsidR="00F646EF">
        <w:rPr>
          <w:color w:val="000000"/>
        </w:rPr>
        <w:t xml:space="preserve">kaynakla </w:t>
      </w:r>
      <w:r w:rsidRPr="00647DB3">
        <w:rPr>
          <w:color w:val="000000"/>
        </w:rPr>
        <w:t xml:space="preserve">monte edilir. </w:t>
      </w:r>
      <w:r w:rsidR="00F646EF">
        <w:rPr>
          <w:color w:val="000000"/>
        </w:rPr>
        <w:t>A</w:t>
      </w:r>
      <w:r w:rsidRPr="00647DB3">
        <w:rPr>
          <w:color w:val="000000"/>
        </w:rPr>
        <w:t xml:space="preserve">ntipas boyalı </w:t>
      </w:r>
      <w:r w:rsidR="00F646EF">
        <w:rPr>
          <w:color w:val="000000"/>
        </w:rPr>
        <w:t xml:space="preserve">40 x 30 x 1,5 </w:t>
      </w:r>
      <w:r w:rsidRPr="00647DB3">
        <w:rPr>
          <w:color w:val="000000"/>
        </w:rPr>
        <w:t>kutu profilden karkas yapılır</w:t>
      </w:r>
      <w:r w:rsidR="00F646EF">
        <w:rPr>
          <w:color w:val="000000"/>
        </w:rPr>
        <w:t xml:space="preserve">. </w:t>
      </w:r>
      <w:r w:rsidR="00A50952">
        <w:rPr>
          <w:color w:val="000000"/>
        </w:rPr>
        <w:t xml:space="preserve">Kutu profiller ankrajlarla sabitlenir. </w:t>
      </w:r>
      <w:proofErr w:type="spellStart"/>
      <w:r w:rsidR="00A50952">
        <w:rPr>
          <w:color w:val="000000"/>
        </w:rPr>
        <w:t>Ankrajlar</w:t>
      </w:r>
      <w:proofErr w:type="spellEnd"/>
      <w:r w:rsidR="00A50952">
        <w:rPr>
          <w:color w:val="000000"/>
        </w:rPr>
        <w:t xml:space="preserve"> kat betonlarına kimyasal dübeller ile bağlanır. Kaynaklanan kısımlarda antipas boya ile tekrar boyanarak dış şartlara karşı muhafaza edilir.   </w:t>
      </w:r>
    </w:p>
    <w:p w:rsidR="00A50952" w:rsidRDefault="00A50952" w:rsidP="00A50952">
      <w:pPr>
        <w:jc w:val="both"/>
        <w:rPr>
          <w:color w:val="000000"/>
        </w:rPr>
      </w:pPr>
    </w:p>
    <w:p w:rsidR="00A50952" w:rsidRDefault="00A50952" w:rsidP="00A50952">
      <w:pPr>
        <w:jc w:val="both"/>
        <w:rPr>
          <w:color w:val="000000"/>
        </w:rPr>
      </w:pPr>
    </w:p>
    <w:p w:rsidR="008C30E6" w:rsidRDefault="00F646EF" w:rsidP="00A50952">
      <w:pPr>
        <w:jc w:val="both"/>
        <w:rPr>
          <w:color w:val="000000"/>
        </w:rPr>
      </w:pPr>
      <w:r>
        <w:rPr>
          <w:color w:val="000000"/>
        </w:rPr>
        <w:t xml:space="preserve">6 </w:t>
      </w:r>
      <w:r w:rsidR="008C30E6" w:rsidRPr="00647DB3">
        <w:rPr>
          <w:color w:val="000000"/>
        </w:rPr>
        <w:t>mm kalınlığındaki</w:t>
      </w:r>
      <w:r w:rsidR="0017699F">
        <w:rPr>
          <w:color w:val="000000"/>
        </w:rPr>
        <w:t xml:space="preserve"> iç cephe </w:t>
      </w:r>
      <w:r w:rsidR="008C30E6" w:rsidRPr="00647DB3">
        <w:rPr>
          <w:color w:val="000000"/>
        </w:rPr>
        <w:t xml:space="preserve"> kompakt plakalar projeye göre ve plaka ebatları göz önünde tutularak en az fire verecek şekilde ölçülendirilir ve kesme işlemi yapılır.  Paneller arasındaki minimum </w:t>
      </w:r>
      <w:r w:rsidR="00EA235E">
        <w:rPr>
          <w:color w:val="000000"/>
        </w:rPr>
        <w:t xml:space="preserve">3-4 </w:t>
      </w:r>
      <w:r w:rsidR="008C30E6" w:rsidRPr="00647DB3">
        <w:rPr>
          <w:color w:val="000000"/>
        </w:rPr>
        <w:t>mm genişliğindeki derzler</w:t>
      </w:r>
      <w:r>
        <w:rPr>
          <w:color w:val="000000"/>
        </w:rPr>
        <w:t xml:space="preserve"> bırakılıp,</w:t>
      </w:r>
      <w:r w:rsidR="008C30E6" w:rsidRPr="00647DB3">
        <w:rPr>
          <w:color w:val="000000"/>
        </w:rPr>
        <w:t xml:space="preserve"> kompakt laminat kullanılarak yapılır. Kompaktın arka yüzüne </w:t>
      </w:r>
      <w:r>
        <w:rPr>
          <w:color w:val="000000"/>
        </w:rPr>
        <w:t xml:space="preserve">pürüzle dirilerek, özel </w:t>
      </w:r>
      <w:proofErr w:type="spellStart"/>
      <w:r>
        <w:rPr>
          <w:color w:val="000000"/>
        </w:rPr>
        <w:t>primer</w:t>
      </w:r>
      <w:proofErr w:type="spellEnd"/>
      <w:r>
        <w:rPr>
          <w:color w:val="000000"/>
        </w:rPr>
        <w:t xml:space="preserve"> boya ile ince bir kat çekilir. Aynı şeklide kutu profil üzerine bir kat özel </w:t>
      </w:r>
      <w:proofErr w:type="spellStart"/>
      <w:r>
        <w:rPr>
          <w:color w:val="000000"/>
        </w:rPr>
        <w:t>primer</w:t>
      </w:r>
      <w:proofErr w:type="spellEnd"/>
      <w:r>
        <w:rPr>
          <w:color w:val="000000"/>
        </w:rPr>
        <w:t xml:space="preserve"> boya çekilerek, boyanır ve kısa sürede kuruması beklenir. Daha </w:t>
      </w:r>
      <w:r w:rsidR="00A50952">
        <w:rPr>
          <w:color w:val="000000"/>
        </w:rPr>
        <w:t xml:space="preserve">sonra özel cephe  mistiği ile çift taraflı bant uygulanarak, terazisinde yapıştırılır. </w:t>
      </w:r>
      <w:r w:rsidR="008C30E6" w:rsidRPr="00647DB3">
        <w:rPr>
          <w:color w:val="000000"/>
        </w:rPr>
        <w:t xml:space="preserve"> Köşe birleşimleri her iki yönden 3’er mm kompakt </w:t>
      </w:r>
      <w:proofErr w:type="spellStart"/>
      <w:r w:rsidR="008C30E6" w:rsidRPr="00647DB3">
        <w:rPr>
          <w:color w:val="000000"/>
        </w:rPr>
        <w:t>laminatın</w:t>
      </w:r>
      <w:proofErr w:type="spellEnd"/>
      <w:r w:rsidR="008C30E6" w:rsidRPr="00647DB3">
        <w:rPr>
          <w:color w:val="000000"/>
        </w:rPr>
        <w:t xml:space="preserve"> iç yapısı görülecek şekilde </w:t>
      </w:r>
      <w:r w:rsidR="00A50952">
        <w:rPr>
          <w:color w:val="000000"/>
        </w:rPr>
        <w:t xml:space="preserve">birleştirilerek yapılır. Derz boşluklarına her hangi bir silikon veya yapıştırma sistem uygulanmaz. </w:t>
      </w:r>
      <w:r w:rsidR="008C30E6" w:rsidRPr="00647DB3">
        <w:rPr>
          <w:color w:val="000000"/>
        </w:rPr>
        <w:t xml:space="preserve"> </w:t>
      </w:r>
    </w:p>
    <w:p w:rsidR="00A50952" w:rsidRPr="00647DB3" w:rsidRDefault="00A50952" w:rsidP="008C30E6">
      <w:pPr>
        <w:jc w:val="both"/>
      </w:pPr>
    </w:p>
    <w:p w:rsidR="0097587F" w:rsidRDefault="0097587F" w:rsidP="008C30E6">
      <w:pPr>
        <w:jc w:val="both"/>
        <w:rPr>
          <w:color w:val="000000"/>
        </w:rPr>
      </w:pPr>
    </w:p>
    <w:p w:rsidR="0097587F" w:rsidRDefault="0097587F" w:rsidP="008C30E6">
      <w:pPr>
        <w:jc w:val="both"/>
        <w:rPr>
          <w:b/>
          <w:color w:val="000000"/>
        </w:rPr>
      </w:pPr>
      <w:r>
        <w:rPr>
          <w:color w:val="000000"/>
        </w:rPr>
        <w:tab/>
      </w:r>
      <w:r w:rsidRPr="0097587F">
        <w:rPr>
          <w:b/>
          <w:color w:val="000000"/>
        </w:rPr>
        <w:t xml:space="preserve">Yüklenicinin Yükümlülükleri </w:t>
      </w:r>
    </w:p>
    <w:p w:rsidR="0097587F" w:rsidRPr="0097587F" w:rsidRDefault="0097587F" w:rsidP="008C30E6">
      <w:pPr>
        <w:jc w:val="both"/>
        <w:rPr>
          <w:b/>
          <w:color w:val="000000"/>
        </w:rPr>
      </w:pP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97587F">
        <w:rPr>
          <w:color w:val="000000"/>
        </w:rPr>
        <w:t>şin kapsamı dâhilinde kullanılacak her</w:t>
      </w:r>
      <w:r>
        <w:rPr>
          <w:color w:val="000000"/>
        </w:rPr>
        <w:t xml:space="preserve"> </w:t>
      </w:r>
      <w:r w:rsidRPr="0097587F">
        <w:rPr>
          <w:color w:val="000000"/>
        </w:rPr>
        <w:t>türlü malzeme</w:t>
      </w:r>
      <w:r>
        <w:rPr>
          <w:color w:val="000000"/>
        </w:rPr>
        <w:t>nin temini ve işyerine sevki,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97587F">
        <w:rPr>
          <w:color w:val="000000"/>
        </w:rPr>
        <w:t xml:space="preserve">malat ve montaj </w:t>
      </w:r>
      <w:r>
        <w:rPr>
          <w:color w:val="000000"/>
        </w:rPr>
        <w:t xml:space="preserve">projelerinin </w:t>
      </w:r>
      <w:r w:rsidRPr="0097587F">
        <w:rPr>
          <w:color w:val="000000"/>
        </w:rPr>
        <w:t>paftalandırılması</w:t>
      </w:r>
      <w:r>
        <w:rPr>
          <w:color w:val="000000"/>
        </w:rPr>
        <w:t xml:space="preserve"> ve onaya sunulması,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97587F">
        <w:rPr>
          <w:color w:val="000000"/>
        </w:rPr>
        <w:t>şin tanımı bölümünde belirtilen iş kaleminin ifası için gerekli sayı ve kali</w:t>
      </w:r>
      <w:r>
        <w:rPr>
          <w:color w:val="000000"/>
        </w:rPr>
        <w:t>tedeki eleman temini,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97587F">
        <w:rPr>
          <w:color w:val="000000"/>
        </w:rPr>
        <w:t>fa edilen iş kaleminin işvereni tatmin</w:t>
      </w:r>
      <w:r>
        <w:rPr>
          <w:color w:val="000000"/>
        </w:rPr>
        <w:t xml:space="preserve"> edecek şekilde gerçekleştirmek,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K</w:t>
      </w:r>
      <w:r w:rsidRPr="0097587F">
        <w:rPr>
          <w:color w:val="000000"/>
        </w:rPr>
        <w:t>ullanılacak malzeme</w:t>
      </w:r>
      <w:r>
        <w:rPr>
          <w:color w:val="000000"/>
        </w:rPr>
        <w:t>ye</w:t>
      </w:r>
      <w:r w:rsidRPr="0097587F">
        <w:rPr>
          <w:color w:val="000000"/>
        </w:rPr>
        <w:t xml:space="preserve"> 1 yıl süreyle yüklenici firma garantisi altındadır.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K</w:t>
      </w:r>
      <w:r w:rsidRPr="0097587F">
        <w:rPr>
          <w:color w:val="000000"/>
        </w:rPr>
        <w:t xml:space="preserve">ullanılacak </w:t>
      </w:r>
      <w:r>
        <w:rPr>
          <w:color w:val="000000"/>
        </w:rPr>
        <w:t>kompakt</w:t>
      </w:r>
      <w:r w:rsidRPr="0097587F">
        <w:rPr>
          <w:color w:val="000000"/>
        </w:rPr>
        <w:t xml:space="preserve"> laminat üretici firma tarafından 10 yıl renk solmazlığı garantisindedir.</w:t>
      </w:r>
    </w:p>
    <w:p w:rsidR="0097587F" w:rsidRDefault="0097587F" w:rsidP="0097587F">
      <w:pPr>
        <w:jc w:val="both"/>
        <w:rPr>
          <w:color w:val="000000"/>
        </w:rPr>
      </w:pPr>
    </w:p>
    <w:p w:rsidR="0097587F" w:rsidRDefault="0097587F" w:rsidP="0097587F">
      <w:pPr>
        <w:ind w:firstLine="708"/>
        <w:jc w:val="both"/>
        <w:rPr>
          <w:b/>
          <w:color w:val="000000"/>
        </w:rPr>
      </w:pPr>
    </w:p>
    <w:p w:rsidR="0097587F" w:rsidRDefault="0097587F" w:rsidP="0097587F">
      <w:pPr>
        <w:ind w:firstLine="708"/>
        <w:jc w:val="both"/>
        <w:rPr>
          <w:b/>
          <w:color w:val="000000"/>
        </w:rPr>
      </w:pPr>
    </w:p>
    <w:p w:rsidR="0097587F" w:rsidRDefault="0097587F" w:rsidP="0097587F">
      <w:pPr>
        <w:ind w:firstLine="708"/>
        <w:jc w:val="both"/>
        <w:rPr>
          <w:b/>
          <w:color w:val="000000"/>
        </w:rPr>
      </w:pPr>
      <w:r w:rsidRPr="0097587F">
        <w:rPr>
          <w:b/>
          <w:color w:val="000000"/>
        </w:rPr>
        <w:t xml:space="preserve">İşverenin Yükümlülükleri </w:t>
      </w:r>
    </w:p>
    <w:p w:rsidR="0097587F" w:rsidRDefault="0097587F" w:rsidP="0097587F">
      <w:pPr>
        <w:ind w:firstLine="708"/>
        <w:jc w:val="both"/>
        <w:rPr>
          <w:b/>
          <w:color w:val="000000"/>
        </w:rPr>
      </w:pP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97587F">
        <w:rPr>
          <w:color w:val="000000"/>
        </w:rPr>
        <w:t>malat ve mo</w:t>
      </w:r>
      <w:r>
        <w:rPr>
          <w:color w:val="000000"/>
        </w:rPr>
        <w:t>ntaj yapılacak bölgenin tesliminin sağlanması,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G</w:t>
      </w:r>
      <w:r w:rsidRPr="0097587F">
        <w:rPr>
          <w:color w:val="000000"/>
        </w:rPr>
        <w:t>erekli şantiye elektriğinin Bila bedel</w:t>
      </w:r>
      <w:r>
        <w:rPr>
          <w:color w:val="000000"/>
        </w:rPr>
        <w:t xml:space="preserve"> teminin sağlanması,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Ş</w:t>
      </w:r>
      <w:r w:rsidRPr="0097587F">
        <w:rPr>
          <w:color w:val="000000"/>
        </w:rPr>
        <w:t>antiyeye getirilecek malzemelerinin muhafazasının temini</w:t>
      </w:r>
      <w:r>
        <w:rPr>
          <w:color w:val="000000"/>
        </w:rPr>
        <w:t xml:space="preserve">n sağlanması, </w:t>
      </w:r>
      <w:r w:rsidRPr="0097587F">
        <w:rPr>
          <w:color w:val="000000"/>
        </w:rPr>
        <w:t>(mahal gösterecek)</w:t>
      </w:r>
      <w:r>
        <w:rPr>
          <w:color w:val="000000"/>
        </w:rPr>
        <w:t>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Ş</w:t>
      </w:r>
      <w:r w:rsidRPr="0097587F">
        <w:rPr>
          <w:color w:val="000000"/>
        </w:rPr>
        <w:t>antiyede yapılacak kaynak</w:t>
      </w:r>
      <w:r>
        <w:rPr>
          <w:color w:val="000000"/>
        </w:rPr>
        <w:t xml:space="preserve"> </w:t>
      </w:r>
      <w:r w:rsidRPr="0097587F">
        <w:rPr>
          <w:color w:val="000000"/>
        </w:rPr>
        <w:t>-</w:t>
      </w:r>
      <w:r>
        <w:rPr>
          <w:color w:val="000000"/>
        </w:rPr>
        <w:t xml:space="preserve"> </w:t>
      </w:r>
      <w:r w:rsidRPr="0097587F">
        <w:rPr>
          <w:color w:val="000000"/>
        </w:rPr>
        <w:t>kesim işleri için gerekli saha ve koşulların temini</w:t>
      </w:r>
      <w:r>
        <w:rPr>
          <w:color w:val="000000"/>
        </w:rPr>
        <w:t>n sağlanması,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B</w:t>
      </w:r>
      <w:r w:rsidRPr="0097587F">
        <w:rPr>
          <w:color w:val="000000"/>
        </w:rPr>
        <w:t xml:space="preserve">inada oluşmuş     + / -    50 mm </w:t>
      </w:r>
      <w:r>
        <w:rPr>
          <w:color w:val="000000"/>
        </w:rPr>
        <w:t>dışındaki hataların giderilmesi,</w:t>
      </w:r>
    </w:p>
    <w:p w:rsidR="0097587F" w:rsidRDefault="0097587F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97587F">
        <w:rPr>
          <w:color w:val="000000"/>
        </w:rPr>
        <w:t>skele kurulması, iskelenin yatay ve düş</w:t>
      </w:r>
      <w:r>
        <w:rPr>
          <w:color w:val="000000"/>
        </w:rPr>
        <w:t>e</w:t>
      </w:r>
      <w:r w:rsidRPr="0097587F">
        <w:rPr>
          <w:color w:val="000000"/>
        </w:rPr>
        <w:t>y</w:t>
      </w:r>
      <w:r>
        <w:rPr>
          <w:color w:val="000000"/>
        </w:rPr>
        <w:t>de taşınması, iskelenin cephe imalatı süresince teminin sağlanm</w:t>
      </w:r>
      <w:r w:rsidR="00B85409">
        <w:rPr>
          <w:color w:val="000000"/>
        </w:rPr>
        <w:t>a</w:t>
      </w:r>
      <w:r>
        <w:rPr>
          <w:color w:val="000000"/>
        </w:rPr>
        <w:t xml:space="preserve">sı,  </w:t>
      </w:r>
    </w:p>
    <w:p w:rsidR="00B85409" w:rsidRDefault="00B85409" w:rsidP="009758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Şantiye işleyişi sırasında, çalışmaya engel oluşturabilecek, durumları kısa süre içerisinde çözerek, kompakt laminat cephe işlerinin devamının sağlamak,</w:t>
      </w:r>
    </w:p>
    <w:p w:rsidR="00B85409" w:rsidRDefault="00B85409" w:rsidP="00B85409">
      <w:pPr>
        <w:ind w:left="720"/>
        <w:jc w:val="both"/>
        <w:rPr>
          <w:color w:val="000000"/>
        </w:rPr>
      </w:pPr>
    </w:p>
    <w:p w:rsidR="00B85409" w:rsidRDefault="00B85409" w:rsidP="00B85409">
      <w:pPr>
        <w:ind w:left="720"/>
        <w:jc w:val="both"/>
        <w:rPr>
          <w:color w:val="000000"/>
        </w:rPr>
      </w:pPr>
    </w:p>
    <w:p w:rsidR="00B85409" w:rsidRDefault="00B85409" w:rsidP="00B85409">
      <w:pPr>
        <w:ind w:firstLine="708"/>
        <w:jc w:val="both"/>
        <w:rPr>
          <w:b/>
          <w:color w:val="000000"/>
        </w:rPr>
      </w:pPr>
      <w:r w:rsidRPr="00B85409">
        <w:rPr>
          <w:b/>
          <w:color w:val="000000"/>
        </w:rPr>
        <w:t xml:space="preserve">Ölçümleme İşleri  </w:t>
      </w:r>
    </w:p>
    <w:p w:rsidR="00B85409" w:rsidRDefault="00B85409" w:rsidP="00B85409">
      <w:pPr>
        <w:ind w:firstLine="708"/>
        <w:jc w:val="both"/>
        <w:rPr>
          <w:b/>
          <w:color w:val="000000"/>
        </w:rPr>
      </w:pP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 w:rsidRPr="00B85409">
        <w:rPr>
          <w:color w:val="000000"/>
        </w:rPr>
        <w:t>Yapılan işlerin; görünen değil dıştan dışa en büyük imalat ölçüler</w:t>
      </w:r>
      <w:r>
        <w:rPr>
          <w:color w:val="000000"/>
        </w:rPr>
        <w:t>i esas alınacaktır.</w:t>
      </w:r>
      <w:r w:rsidRPr="00B85409">
        <w:rPr>
          <w:color w:val="000000"/>
        </w:rPr>
        <w:t xml:space="preserve"> </w:t>
      </w:r>
      <w:r>
        <w:rPr>
          <w:color w:val="000000"/>
        </w:rPr>
        <w:t>G</w:t>
      </w:r>
      <w:r w:rsidRPr="00B85409">
        <w:rPr>
          <w:color w:val="000000"/>
        </w:rPr>
        <w:t>irintil</w:t>
      </w:r>
      <w:r>
        <w:rPr>
          <w:color w:val="000000"/>
        </w:rPr>
        <w:t xml:space="preserve">i - </w:t>
      </w:r>
      <w:r w:rsidRPr="00B85409">
        <w:rPr>
          <w:color w:val="000000"/>
        </w:rPr>
        <w:t>çıkınt</w:t>
      </w:r>
      <w:r>
        <w:rPr>
          <w:color w:val="000000"/>
        </w:rPr>
        <w:t>ı</w:t>
      </w:r>
      <w:r w:rsidRPr="00B85409">
        <w:rPr>
          <w:color w:val="000000"/>
        </w:rPr>
        <w:t>lar metre kırılarak</w:t>
      </w:r>
      <w:r>
        <w:rPr>
          <w:color w:val="000000"/>
        </w:rPr>
        <w:t>,</w:t>
      </w:r>
      <w:r w:rsidRPr="00B85409">
        <w:rPr>
          <w:color w:val="000000"/>
        </w:rPr>
        <w:t xml:space="preserve"> üçgen ve şekilli </w:t>
      </w:r>
      <w:r>
        <w:rPr>
          <w:color w:val="000000"/>
        </w:rPr>
        <w:t xml:space="preserve">kompakt </w:t>
      </w:r>
      <w:r w:rsidRPr="00B85409">
        <w:rPr>
          <w:color w:val="000000"/>
        </w:rPr>
        <w:t>paneller en büyük dikdörtgene tamamlanarak</w:t>
      </w:r>
      <w:r>
        <w:rPr>
          <w:color w:val="000000"/>
        </w:rPr>
        <w:t>,</w:t>
      </w:r>
      <w:r w:rsidRPr="00B85409">
        <w:rPr>
          <w:color w:val="000000"/>
        </w:rPr>
        <w:t xml:space="preserve"> bulunan yüzey esas alınacaktır.</w:t>
      </w: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Kompakt</w:t>
      </w:r>
      <w:r w:rsidRPr="00B85409">
        <w:rPr>
          <w:color w:val="000000"/>
        </w:rPr>
        <w:t xml:space="preserve"> laminat panellerin ölçümlenmesi; en dış iki ölçüsü çarpılarak m2 ‘ si hesaplanır. </w:t>
      </w:r>
      <w:r>
        <w:rPr>
          <w:color w:val="000000"/>
        </w:rPr>
        <w:t>Şe</w:t>
      </w:r>
      <w:r w:rsidRPr="00B85409">
        <w:rPr>
          <w:color w:val="000000"/>
        </w:rPr>
        <w:t xml:space="preserve">killi paneller dikdörtgene tamamlanır. </w:t>
      </w:r>
      <w:r>
        <w:rPr>
          <w:color w:val="000000"/>
        </w:rPr>
        <w:t>İ</w:t>
      </w:r>
      <w:r w:rsidRPr="00B85409">
        <w:rPr>
          <w:color w:val="000000"/>
        </w:rPr>
        <w:t xml:space="preserve">çinden çıkarılan paneller alandan düşülmez. </w:t>
      </w:r>
      <w:r>
        <w:rPr>
          <w:color w:val="000000"/>
        </w:rPr>
        <w:t>Ö</w:t>
      </w:r>
      <w:r w:rsidRPr="00B85409">
        <w:rPr>
          <w:color w:val="000000"/>
        </w:rPr>
        <w:t>lçülendirilmede ölçüler, işverenin görevlendireceği teknik bir eleman tarafından kontrol edilecek ve mutabakatta varılacaktır</w:t>
      </w:r>
      <w:r>
        <w:rPr>
          <w:color w:val="000000"/>
        </w:rPr>
        <w:t>.</w:t>
      </w:r>
    </w:p>
    <w:p w:rsidR="00B85409" w:rsidRDefault="00B85409" w:rsidP="00B85409">
      <w:pPr>
        <w:jc w:val="both"/>
        <w:rPr>
          <w:color w:val="000000"/>
        </w:rPr>
      </w:pPr>
    </w:p>
    <w:p w:rsidR="00B85409" w:rsidRDefault="00B85409" w:rsidP="00B85409">
      <w:pPr>
        <w:jc w:val="both"/>
        <w:rPr>
          <w:color w:val="000000"/>
        </w:rPr>
      </w:pPr>
    </w:p>
    <w:p w:rsidR="00B85409" w:rsidRDefault="00B85409" w:rsidP="00B85409">
      <w:pPr>
        <w:ind w:firstLine="708"/>
        <w:jc w:val="both"/>
        <w:rPr>
          <w:b/>
          <w:color w:val="000000"/>
        </w:rPr>
      </w:pPr>
      <w:r w:rsidRPr="00B85409">
        <w:rPr>
          <w:b/>
          <w:color w:val="000000"/>
        </w:rPr>
        <w:t xml:space="preserve">Ölçümleme İşleri  </w:t>
      </w:r>
    </w:p>
    <w:p w:rsidR="00B85409" w:rsidRDefault="00B85409" w:rsidP="00B85409">
      <w:pPr>
        <w:ind w:firstLine="708"/>
        <w:jc w:val="both"/>
        <w:rPr>
          <w:b/>
          <w:color w:val="000000"/>
        </w:rPr>
      </w:pP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D</w:t>
      </w:r>
      <w:r w:rsidRPr="00B85409">
        <w:rPr>
          <w:color w:val="000000"/>
        </w:rPr>
        <w:t>eprem, sel, yangın vb. afetler seferberlik grev, lokavt ve benzeri mücbir sebepler ile ana maddeleri üreten firmalardaki gecikmeler durumunda yeni iş programı ve fiyatlar müşterek tespit edilecek, işverenle birlik</w:t>
      </w:r>
      <w:r>
        <w:rPr>
          <w:color w:val="000000"/>
        </w:rPr>
        <w:t>t</w:t>
      </w:r>
      <w:r w:rsidRPr="00B85409">
        <w:rPr>
          <w:color w:val="000000"/>
        </w:rPr>
        <w:t xml:space="preserve">e alternatif firmalarda malzeme temini kararı kaliteleri tasdik edilerek verilecektir. </w:t>
      </w:r>
      <w:r>
        <w:rPr>
          <w:color w:val="000000"/>
        </w:rPr>
        <w:t>A</w:t>
      </w:r>
      <w:r w:rsidRPr="00B85409">
        <w:rPr>
          <w:color w:val="000000"/>
        </w:rPr>
        <w:t>yrıca işin seyri esnasında aşağıdaki sebeplerden dolayı olacak gecikmeler iş programına eklenecektir.</w:t>
      </w: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İşverenin yer temini yapamaması,</w:t>
      </w: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P</w:t>
      </w:r>
      <w:r w:rsidRPr="00B85409">
        <w:rPr>
          <w:color w:val="000000"/>
        </w:rPr>
        <w:t>roje değişikliği</w:t>
      </w:r>
      <w:r>
        <w:rPr>
          <w:color w:val="000000"/>
        </w:rPr>
        <w:t>,</w:t>
      </w: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B85409">
        <w:rPr>
          <w:color w:val="000000"/>
        </w:rPr>
        <w:t>nşaat ölçülerinde aşırı bozukluklar nedeniyle olabilecek imalat süresinin uzaması</w:t>
      </w:r>
      <w:r>
        <w:rPr>
          <w:color w:val="000000"/>
        </w:rPr>
        <w:t>,</w:t>
      </w: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M</w:t>
      </w:r>
      <w:r w:rsidRPr="00B85409">
        <w:rPr>
          <w:color w:val="000000"/>
        </w:rPr>
        <w:t>alzemelerimize başka taşeronlar tarafından istenmeden zarar verebilmesi durumunda tedarik için geçen süre</w:t>
      </w:r>
      <w:r>
        <w:rPr>
          <w:color w:val="000000"/>
        </w:rPr>
        <w:t>,</w:t>
      </w:r>
    </w:p>
    <w:p w:rsidR="00B85409" w:rsidRDefault="00B85409" w:rsidP="00B8540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İ</w:t>
      </w:r>
      <w:r w:rsidRPr="00B85409">
        <w:rPr>
          <w:color w:val="000000"/>
        </w:rPr>
        <w:t>şin. işveren tarafından herhangi bir nedenle durdurulması halinde yeni iş programı müntahabatla yapılır.</w:t>
      </w:r>
    </w:p>
    <w:p w:rsidR="00B85409" w:rsidRPr="00B85409" w:rsidRDefault="00B85409" w:rsidP="00B85409">
      <w:pPr>
        <w:jc w:val="both"/>
        <w:rPr>
          <w:color w:val="000000"/>
        </w:rPr>
      </w:pPr>
    </w:p>
    <w:sectPr w:rsidR="00B85409" w:rsidRPr="00B8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C7F"/>
    <w:multiLevelType w:val="hybridMultilevel"/>
    <w:tmpl w:val="D1FC273E"/>
    <w:lvl w:ilvl="0" w:tplc="DA8605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53A6E"/>
    <w:multiLevelType w:val="hybridMultilevel"/>
    <w:tmpl w:val="BDE80E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D5A26"/>
    <w:multiLevelType w:val="hybridMultilevel"/>
    <w:tmpl w:val="4A168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C30E6"/>
    <w:rsid w:val="00046CB4"/>
    <w:rsid w:val="00082488"/>
    <w:rsid w:val="00084887"/>
    <w:rsid w:val="0017699F"/>
    <w:rsid w:val="001B4185"/>
    <w:rsid w:val="001E1C39"/>
    <w:rsid w:val="002119F8"/>
    <w:rsid w:val="002549AE"/>
    <w:rsid w:val="003009E0"/>
    <w:rsid w:val="00302D31"/>
    <w:rsid w:val="00335244"/>
    <w:rsid w:val="003352E4"/>
    <w:rsid w:val="003860EC"/>
    <w:rsid w:val="003B1297"/>
    <w:rsid w:val="003C61ED"/>
    <w:rsid w:val="00443A66"/>
    <w:rsid w:val="00473D37"/>
    <w:rsid w:val="004C7379"/>
    <w:rsid w:val="00505BA3"/>
    <w:rsid w:val="00586C03"/>
    <w:rsid w:val="005A0B3D"/>
    <w:rsid w:val="00701AED"/>
    <w:rsid w:val="00757613"/>
    <w:rsid w:val="007B1723"/>
    <w:rsid w:val="007D03DC"/>
    <w:rsid w:val="00814EDD"/>
    <w:rsid w:val="0087681D"/>
    <w:rsid w:val="008C30E6"/>
    <w:rsid w:val="0097587F"/>
    <w:rsid w:val="00A046B0"/>
    <w:rsid w:val="00A50952"/>
    <w:rsid w:val="00A622F3"/>
    <w:rsid w:val="00AC0560"/>
    <w:rsid w:val="00B31C3A"/>
    <w:rsid w:val="00B41CD1"/>
    <w:rsid w:val="00B805E0"/>
    <w:rsid w:val="00B85409"/>
    <w:rsid w:val="00BB2EA2"/>
    <w:rsid w:val="00C109FA"/>
    <w:rsid w:val="00C70155"/>
    <w:rsid w:val="00CF46B2"/>
    <w:rsid w:val="00E118F2"/>
    <w:rsid w:val="00E6255F"/>
    <w:rsid w:val="00EA235E"/>
    <w:rsid w:val="00EB0941"/>
    <w:rsid w:val="00F02184"/>
    <w:rsid w:val="00F6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0E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ListeParagraf">
    <w:name w:val="List Paragraph"/>
    <w:basedOn w:val="Normal"/>
    <w:uiPriority w:val="34"/>
    <w:qFormat/>
    <w:rsid w:val="00A50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A50952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A5095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ÖZEL-  02 : KOMPAKT LAMİNAT DIŞ CEPHE KAPLAMASI</vt:lpstr>
    </vt:vector>
  </TitlesOfParts>
  <Company>FSC Computers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ÖZEL-  02 : KOMPAKT LAMİNAT DIŞ CEPHE KAPLAMASI</dc:title>
  <dc:creator>Fsc</dc:creator>
  <cp:lastModifiedBy>st23</cp:lastModifiedBy>
  <cp:revision>4</cp:revision>
  <dcterms:created xsi:type="dcterms:W3CDTF">2016-04-04T15:14:00Z</dcterms:created>
  <dcterms:modified xsi:type="dcterms:W3CDTF">2016-04-04T15:16:00Z</dcterms:modified>
</cp:coreProperties>
</file>